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AB51B" w14:textId="3672829F" w:rsidR="00791A4E" w:rsidRDefault="00813041" w:rsidP="00560F67">
      <w:pPr>
        <w:spacing w:line="276" w:lineRule="auto"/>
        <w:jc w:val="left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UMOCNIENIA BRZEGÓW – CZĘŚĆ LĄDOWA</w:t>
      </w:r>
    </w:p>
    <w:p w14:paraId="4B936726" w14:textId="3A0E20B8" w:rsidR="00DE4D5D" w:rsidRPr="00813041" w:rsidRDefault="00560F67" w:rsidP="00560F67">
      <w:pPr>
        <w:spacing w:line="276" w:lineRule="auto"/>
        <w:jc w:val="left"/>
        <w:rPr>
          <w:b/>
          <w:bCs/>
        </w:rPr>
      </w:pPr>
      <w:r w:rsidRPr="00813041">
        <w:rPr>
          <w:rFonts w:ascii="Calibri" w:hAnsi="Calibri" w:cs="Calibri"/>
          <w:sz w:val="24"/>
          <w:szCs w:val="24"/>
        </w:rPr>
        <w:t xml:space="preserve">Podsumowanie </w:t>
      </w:r>
      <w:r w:rsidR="00813041">
        <w:rPr>
          <w:rFonts w:ascii="Calibri" w:hAnsi="Calibri" w:cs="Calibri"/>
          <w:sz w:val="24"/>
          <w:szCs w:val="24"/>
        </w:rPr>
        <w:t xml:space="preserve">możliwych </w:t>
      </w:r>
      <w:r w:rsidRPr="00813041">
        <w:rPr>
          <w:rFonts w:ascii="Calibri" w:hAnsi="Calibri" w:cs="Calibri"/>
          <w:sz w:val="24"/>
          <w:szCs w:val="24"/>
        </w:rPr>
        <w:t>oddziaływa</w:t>
      </w:r>
      <w:r w:rsidR="00813041">
        <w:rPr>
          <w:rFonts w:ascii="Calibri" w:hAnsi="Calibri" w:cs="Calibri"/>
          <w:sz w:val="24"/>
          <w:szCs w:val="24"/>
        </w:rPr>
        <w:t>ń</w:t>
      </w:r>
      <w:r w:rsidRPr="00813041">
        <w:rPr>
          <w:rFonts w:ascii="Calibri" w:hAnsi="Calibri" w:cs="Calibri"/>
          <w:sz w:val="24"/>
          <w:szCs w:val="24"/>
        </w:rPr>
        <w:t xml:space="preserve"> działań zaplanowanych w proj. POBM </w:t>
      </w:r>
      <w:r w:rsidR="00813041">
        <w:rPr>
          <w:rFonts w:ascii="Calibri" w:hAnsi="Calibri" w:cs="Calibri"/>
          <w:sz w:val="24"/>
          <w:szCs w:val="24"/>
        </w:rPr>
        <w:t xml:space="preserve">– </w:t>
      </w:r>
      <w:r w:rsidR="00813041" w:rsidRPr="00813041">
        <w:rPr>
          <w:rFonts w:ascii="Calibri" w:hAnsi="Calibri" w:cs="Calibri"/>
          <w:b/>
          <w:bCs/>
          <w:sz w:val="24"/>
          <w:szCs w:val="24"/>
        </w:rPr>
        <w:t>PTAKI LĘGOWE</w:t>
      </w:r>
    </w:p>
    <w:tbl>
      <w:tblPr>
        <w:tblStyle w:val="Tabela-Siatka"/>
        <w:tblW w:w="5000" w:type="pct"/>
        <w:tblLook w:val="04A0" w:firstRow="1" w:lastRow="0" w:firstColumn="1" w:lastColumn="0" w:noHBand="0" w:noVBand="1"/>
        <w:tblCaption w:val="Podsumowanie przewidywanego oddziaływania Programu na ptaki lęgowe i  nielęgowe w odniesieniu działań związanych z umocnieniami brzegowymi  w części lądowej."/>
        <w:tblDescription w:val="Tabela. Podsumowanie oceny oddziaływania planowanego przedsięwzięcia na ptaki lęgowe i nielęgowe w odniesieniu do remontów, modernizacji, budowy i eksploatacji umocnień brzegowych w części lądowej."/>
      </w:tblPr>
      <w:tblGrid>
        <w:gridCol w:w="2774"/>
        <w:gridCol w:w="2639"/>
        <w:gridCol w:w="1970"/>
        <w:gridCol w:w="1979"/>
        <w:gridCol w:w="2368"/>
        <w:gridCol w:w="2264"/>
      </w:tblGrid>
      <w:tr w:rsidR="00560F67" w:rsidRPr="0099089F" w14:paraId="58E20C1D" w14:textId="77777777" w:rsidTr="0099089F">
        <w:trPr>
          <w:cantSplit/>
          <w:trHeight w:val="397"/>
          <w:tblHeader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542CE1DF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Grupa działań</w:t>
            </w:r>
          </w:p>
        </w:tc>
      </w:tr>
      <w:tr w:rsidR="00560F67" w:rsidRPr="0099089F" w14:paraId="21FA9E10" w14:textId="77777777" w:rsidTr="0099089F">
        <w:trPr>
          <w:cantSplit/>
          <w:trHeight w:val="397"/>
          <w:tblHeader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72F7A826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Działania dotyczące umocnień brzegowych</w:t>
            </w:r>
          </w:p>
        </w:tc>
      </w:tr>
      <w:tr w:rsidR="00560F67" w:rsidRPr="0099089F" w14:paraId="43EF88F8" w14:textId="77777777" w:rsidTr="0099089F">
        <w:trPr>
          <w:cantSplit/>
          <w:trHeight w:val="397"/>
          <w:tblHeader/>
        </w:trPr>
        <w:tc>
          <w:tcPr>
            <w:tcW w:w="5000" w:type="pct"/>
            <w:gridSpan w:val="6"/>
            <w:shd w:val="clear" w:color="auto" w:fill="FFFF66"/>
            <w:vAlign w:val="center"/>
          </w:tcPr>
          <w:p w14:paraId="268E80CA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Rodzaj działań</w:t>
            </w:r>
          </w:p>
        </w:tc>
      </w:tr>
      <w:tr w:rsidR="00560F67" w:rsidRPr="0099089F" w14:paraId="0E5BCC1B" w14:textId="77777777" w:rsidTr="0099089F">
        <w:trPr>
          <w:cantSplit/>
          <w:trHeight w:val="397"/>
          <w:tblHeader/>
        </w:trPr>
        <w:tc>
          <w:tcPr>
            <w:tcW w:w="5000" w:type="pct"/>
            <w:gridSpan w:val="6"/>
            <w:shd w:val="clear" w:color="auto" w:fill="FFFF66"/>
            <w:vAlign w:val="center"/>
          </w:tcPr>
          <w:p w14:paraId="576665CA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Opaski brzegowe, okładziny, wały przeciwpowodziowe i przeciwsztormowe</w:t>
            </w:r>
          </w:p>
        </w:tc>
      </w:tr>
      <w:tr w:rsidR="00560F67" w:rsidRPr="0099089F" w14:paraId="63AA34D4" w14:textId="77777777" w:rsidTr="0099089F">
        <w:trPr>
          <w:cantSplit/>
          <w:trHeight w:val="397"/>
        </w:trPr>
        <w:tc>
          <w:tcPr>
            <w:tcW w:w="991" w:type="pct"/>
            <w:vAlign w:val="center"/>
          </w:tcPr>
          <w:p w14:paraId="72B1D37D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Komponent środowiska</w:t>
            </w:r>
          </w:p>
        </w:tc>
        <w:tc>
          <w:tcPr>
            <w:tcW w:w="943" w:type="pct"/>
            <w:vAlign w:val="center"/>
          </w:tcPr>
          <w:p w14:paraId="2B0B5EA5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Zidentyfikowane oddziaływania</w:t>
            </w:r>
          </w:p>
        </w:tc>
        <w:tc>
          <w:tcPr>
            <w:tcW w:w="704" w:type="pct"/>
            <w:vAlign w:val="center"/>
          </w:tcPr>
          <w:p w14:paraId="6E3A99B5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Charakter oddziaływań</w:t>
            </w:r>
          </w:p>
        </w:tc>
        <w:tc>
          <w:tcPr>
            <w:tcW w:w="707" w:type="pct"/>
            <w:vAlign w:val="center"/>
          </w:tcPr>
          <w:p w14:paraId="5927B6AE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Rodzaj</w:t>
            </w:r>
          </w:p>
        </w:tc>
        <w:tc>
          <w:tcPr>
            <w:tcW w:w="846" w:type="pct"/>
            <w:vAlign w:val="center"/>
          </w:tcPr>
          <w:p w14:paraId="639809D9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Czas trwania</w:t>
            </w:r>
          </w:p>
        </w:tc>
        <w:tc>
          <w:tcPr>
            <w:tcW w:w="809" w:type="pct"/>
            <w:vAlign w:val="center"/>
          </w:tcPr>
          <w:p w14:paraId="5ABEC576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Możliwe oddziaływania skumulowane</w:t>
            </w:r>
          </w:p>
        </w:tc>
      </w:tr>
      <w:tr w:rsidR="00560F67" w:rsidRPr="0099089F" w14:paraId="4CA12535" w14:textId="77777777" w:rsidTr="0099089F">
        <w:trPr>
          <w:cantSplit/>
          <w:trHeight w:val="397"/>
        </w:trPr>
        <w:tc>
          <w:tcPr>
            <w:tcW w:w="991" w:type="pct"/>
            <w:vAlign w:val="center"/>
          </w:tcPr>
          <w:p w14:paraId="13B9979D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Ptaki lęgowe</w:t>
            </w:r>
          </w:p>
        </w:tc>
        <w:tc>
          <w:tcPr>
            <w:tcW w:w="943" w:type="pct"/>
            <w:vAlign w:val="center"/>
          </w:tcPr>
          <w:p w14:paraId="51FA1968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Płoszenie ptaków</w:t>
            </w:r>
          </w:p>
        </w:tc>
        <w:tc>
          <w:tcPr>
            <w:tcW w:w="704" w:type="pct"/>
            <w:vAlign w:val="center"/>
          </w:tcPr>
          <w:p w14:paraId="02AD8D8A" w14:textId="7CAA33C1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realizacji: negatywne</w:t>
            </w:r>
            <w:r w:rsidR="000F5220">
              <w:rPr>
                <w:rFonts w:cstheme="minorHAnsi"/>
              </w:rPr>
              <w:t>;</w:t>
            </w:r>
          </w:p>
          <w:p w14:paraId="571BAA0B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eksploatacji:</w:t>
            </w:r>
          </w:p>
          <w:p w14:paraId="5B5749B4" w14:textId="4737C39A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negatywne</w:t>
            </w:r>
          </w:p>
        </w:tc>
        <w:tc>
          <w:tcPr>
            <w:tcW w:w="707" w:type="pct"/>
            <w:vAlign w:val="center"/>
          </w:tcPr>
          <w:p w14:paraId="3EB369D7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realizacji:</w:t>
            </w:r>
          </w:p>
          <w:p w14:paraId="03F022B8" w14:textId="2F97F834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bezpośrednie</w:t>
            </w:r>
            <w:r w:rsidR="000F5220">
              <w:rPr>
                <w:rFonts w:cstheme="minorHAnsi"/>
              </w:rPr>
              <w:t>;</w:t>
            </w:r>
          </w:p>
          <w:p w14:paraId="2E709681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eksploatacji:</w:t>
            </w:r>
          </w:p>
          <w:p w14:paraId="304AAC67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bezpośrednie</w:t>
            </w:r>
          </w:p>
        </w:tc>
        <w:tc>
          <w:tcPr>
            <w:tcW w:w="846" w:type="pct"/>
            <w:vAlign w:val="center"/>
          </w:tcPr>
          <w:p w14:paraId="3BC4C795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realizacji:</w:t>
            </w:r>
          </w:p>
          <w:p w14:paraId="072962A5" w14:textId="7419BAEE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chwilowe</w:t>
            </w:r>
            <w:r w:rsidR="000F5220">
              <w:rPr>
                <w:rFonts w:cstheme="minorHAnsi"/>
              </w:rPr>
              <w:t>;</w:t>
            </w:r>
          </w:p>
          <w:p w14:paraId="59B9FA4E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eksploatacji:</w:t>
            </w:r>
          </w:p>
          <w:p w14:paraId="4EC45C2D" w14:textId="02AFB0EC" w:rsidR="00560F67" w:rsidRPr="0099089F" w:rsidRDefault="00F229D4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długoterminowe</w:t>
            </w:r>
          </w:p>
        </w:tc>
        <w:tc>
          <w:tcPr>
            <w:tcW w:w="809" w:type="pct"/>
            <w:vAlign w:val="center"/>
          </w:tcPr>
          <w:p w14:paraId="5E10FC05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Możliwa kumulacja oddziaływań z innymi pracami budowlanymi i remontowymi w strefie przybrzeżnej</w:t>
            </w:r>
          </w:p>
        </w:tc>
      </w:tr>
      <w:tr w:rsidR="00560F67" w:rsidRPr="0099089F" w14:paraId="6106AF4A" w14:textId="77777777" w:rsidTr="0099089F">
        <w:trPr>
          <w:cantSplit/>
          <w:trHeight w:val="397"/>
        </w:trPr>
        <w:tc>
          <w:tcPr>
            <w:tcW w:w="991" w:type="pct"/>
            <w:vAlign w:val="center"/>
          </w:tcPr>
          <w:p w14:paraId="5D1D307A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Ptaki lęgowe</w:t>
            </w:r>
          </w:p>
        </w:tc>
        <w:tc>
          <w:tcPr>
            <w:tcW w:w="943" w:type="pct"/>
            <w:vAlign w:val="center"/>
          </w:tcPr>
          <w:p w14:paraId="43D9AA70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Niszczenie naturalnych siedlisk lęgowych</w:t>
            </w:r>
          </w:p>
        </w:tc>
        <w:tc>
          <w:tcPr>
            <w:tcW w:w="704" w:type="pct"/>
            <w:vAlign w:val="center"/>
          </w:tcPr>
          <w:p w14:paraId="106C56AB" w14:textId="77777777" w:rsidR="00560F67" w:rsidRPr="006F3BB4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 xml:space="preserve">etap </w:t>
            </w:r>
            <w:r w:rsidRPr="006F3BB4">
              <w:rPr>
                <w:rFonts w:cstheme="minorHAnsi"/>
              </w:rPr>
              <w:t>realizacji:</w:t>
            </w:r>
          </w:p>
          <w:p w14:paraId="274598A4" w14:textId="354DB16B" w:rsidR="00560F67" w:rsidRPr="006F3BB4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6F3BB4">
              <w:rPr>
                <w:rFonts w:cstheme="minorHAnsi"/>
              </w:rPr>
              <w:t>negatywne</w:t>
            </w:r>
            <w:r w:rsidR="000F5220" w:rsidRPr="006F3BB4">
              <w:rPr>
                <w:rFonts w:cstheme="minorHAnsi"/>
              </w:rPr>
              <w:t>;</w:t>
            </w:r>
          </w:p>
          <w:p w14:paraId="33FDA019" w14:textId="77777777" w:rsidR="00560F67" w:rsidRPr="006F3BB4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6F3BB4">
              <w:rPr>
                <w:rFonts w:cstheme="minorHAnsi"/>
              </w:rPr>
              <w:t>etap eksploatacji:</w:t>
            </w:r>
          </w:p>
          <w:p w14:paraId="23F3B4BA" w14:textId="3B100864" w:rsidR="00560F67" w:rsidRPr="000F5220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6F3BB4">
              <w:rPr>
                <w:rFonts w:cstheme="minorHAnsi"/>
              </w:rPr>
              <w:t>negatywne</w:t>
            </w:r>
          </w:p>
        </w:tc>
        <w:tc>
          <w:tcPr>
            <w:tcW w:w="707" w:type="pct"/>
            <w:vAlign w:val="center"/>
          </w:tcPr>
          <w:p w14:paraId="57690EA6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realizacji:</w:t>
            </w:r>
          </w:p>
          <w:p w14:paraId="7463D04A" w14:textId="1E4ADD79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bezpośrednie</w:t>
            </w:r>
            <w:r w:rsidR="000F5220">
              <w:rPr>
                <w:rFonts w:cstheme="minorHAnsi"/>
              </w:rPr>
              <w:t>;</w:t>
            </w:r>
          </w:p>
          <w:p w14:paraId="343AACDB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eksploatacji:</w:t>
            </w:r>
          </w:p>
          <w:p w14:paraId="4A061EB5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bezpośrednie</w:t>
            </w:r>
          </w:p>
        </w:tc>
        <w:tc>
          <w:tcPr>
            <w:tcW w:w="846" w:type="pct"/>
            <w:vAlign w:val="center"/>
          </w:tcPr>
          <w:p w14:paraId="67D4D4BA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realizacji:</w:t>
            </w:r>
          </w:p>
          <w:p w14:paraId="6AF1CEA4" w14:textId="4BE08E57" w:rsidR="00560F67" w:rsidRPr="0099089F" w:rsidRDefault="00F229D4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krótkot</w:t>
            </w:r>
            <w:r w:rsidR="00560F67" w:rsidRPr="0099089F">
              <w:rPr>
                <w:rFonts w:cstheme="minorHAnsi"/>
              </w:rPr>
              <w:t>erminowe</w:t>
            </w:r>
            <w:r w:rsidR="000F5220">
              <w:rPr>
                <w:rFonts w:cstheme="minorHAnsi"/>
              </w:rPr>
              <w:t>;</w:t>
            </w:r>
          </w:p>
          <w:p w14:paraId="59915912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eksploatacji:</w:t>
            </w:r>
          </w:p>
          <w:p w14:paraId="3812EC2B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długoterminowe</w:t>
            </w:r>
          </w:p>
        </w:tc>
        <w:tc>
          <w:tcPr>
            <w:tcW w:w="809" w:type="pct"/>
            <w:vAlign w:val="center"/>
          </w:tcPr>
          <w:p w14:paraId="48FB0549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Możliwa kumulacja oddziaływań z innymi pracami budowlanymi i remontowymi w strefie przybrzeżnej</w:t>
            </w:r>
          </w:p>
        </w:tc>
      </w:tr>
    </w:tbl>
    <w:p w14:paraId="43EC1D4D" w14:textId="4F853304" w:rsidR="00813041" w:rsidRDefault="00813041"/>
    <w:p w14:paraId="711592E8" w14:textId="77777777" w:rsidR="00542CB6" w:rsidRDefault="00813041" w:rsidP="00542CB6">
      <w:pPr>
        <w:spacing w:line="276" w:lineRule="auto"/>
        <w:jc w:val="left"/>
        <w:rPr>
          <w:rFonts w:ascii="Calibri" w:hAnsi="Calibri" w:cs="Calibri"/>
          <w:b/>
          <w:bCs/>
          <w:sz w:val="24"/>
          <w:szCs w:val="24"/>
        </w:rPr>
      </w:pPr>
      <w:r>
        <w:br w:type="column"/>
      </w:r>
      <w:bookmarkStart w:id="0" w:name="_Hlk215316982"/>
      <w:r w:rsidR="00542CB6">
        <w:rPr>
          <w:rFonts w:ascii="Calibri" w:hAnsi="Calibri" w:cs="Calibri"/>
          <w:b/>
          <w:bCs/>
          <w:sz w:val="24"/>
          <w:szCs w:val="24"/>
        </w:rPr>
        <w:lastRenderedPageBreak/>
        <w:t>UMOCNIENIA BRZEGÓW – CZĘŚĆ LĄDOWA</w:t>
      </w:r>
    </w:p>
    <w:p w14:paraId="0DA6B548" w14:textId="0345FD8B" w:rsidR="00560F67" w:rsidRDefault="00813041">
      <w:r>
        <w:t>P</w:t>
      </w:r>
      <w:r w:rsidRPr="00813041">
        <w:rPr>
          <w:rFonts w:ascii="Calibri" w:hAnsi="Calibri" w:cs="Calibri"/>
          <w:sz w:val="24"/>
          <w:szCs w:val="24"/>
        </w:rPr>
        <w:t xml:space="preserve">odsumowanie </w:t>
      </w:r>
      <w:r>
        <w:rPr>
          <w:rFonts w:ascii="Calibri" w:hAnsi="Calibri" w:cs="Calibri"/>
          <w:sz w:val="24"/>
          <w:szCs w:val="24"/>
        </w:rPr>
        <w:t xml:space="preserve">możliwych </w:t>
      </w:r>
      <w:r w:rsidRPr="00813041">
        <w:rPr>
          <w:rFonts w:ascii="Calibri" w:hAnsi="Calibri" w:cs="Calibri"/>
          <w:sz w:val="24"/>
          <w:szCs w:val="24"/>
        </w:rPr>
        <w:t>oddziaływa</w:t>
      </w:r>
      <w:r>
        <w:rPr>
          <w:rFonts w:ascii="Calibri" w:hAnsi="Calibri" w:cs="Calibri"/>
          <w:sz w:val="24"/>
          <w:szCs w:val="24"/>
        </w:rPr>
        <w:t>ń</w:t>
      </w:r>
      <w:r w:rsidRPr="00813041">
        <w:rPr>
          <w:rFonts w:ascii="Calibri" w:hAnsi="Calibri" w:cs="Calibri"/>
          <w:sz w:val="24"/>
          <w:szCs w:val="24"/>
        </w:rPr>
        <w:t xml:space="preserve"> działań zaplanowanych w proj. POBM </w:t>
      </w:r>
      <w:bookmarkEnd w:id="0"/>
      <w:r>
        <w:rPr>
          <w:rFonts w:ascii="Calibri" w:hAnsi="Calibri" w:cs="Calibri"/>
          <w:sz w:val="24"/>
          <w:szCs w:val="24"/>
        </w:rPr>
        <w:t xml:space="preserve">– </w:t>
      </w:r>
      <w:r w:rsidRPr="00813041">
        <w:rPr>
          <w:rFonts w:ascii="Calibri" w:hAnsi="Calibri" w:cs="Calibri"/>
          <w:b/>
          <w:bCs/>
          <w:sz w:val="24"/>
          <w:szCs w:val="24"/>
        </w:rPr>
        <w:t xml:space="preserve">PTAKI </w:t>
      </w:r>
      <w:r>
        <w:rPr>
          <w:rFonts w:ascii="Calibri" w:hAnsi="Calibri" w:cs="Calibri"/>
          <w:b/>
          <w:bCs/>
          <w:sz w:val="24"/>
          <w:szCs w:val="24"/>
        </w:rPr>
        <w:t>NIE</w:t>
      </w:r>
      <w:r w:rsidRPr="00813041">
        <w:rPr>
          <w:rFonts w:ascii="Calibri" w:hAnsi="Calibri" w:cs="Calibri"/>
          <w:b/>
          <w:bCs/>
          <w:sz w:val="24"/>
          <w:szCs w:val="24"/>
        </w:rPr>
        <w:t>LĘGOWE</w:t>
      </w:r>
      <w:r>
        <w:rPr>
          <w:rFonts w:ascii="Calibri" w:hAnsi="Calibri" w:cs="Calibri"/>
          <w:b/>
          <w:bCs/>
          <w:sz w:val="24"/>
          <w:szCs w:val="24"/>
        </w:rPr>
        <w:t xml:space="preserve"> (MIGRUJĄCE I ZIMUJĄCE)</w:t>
      </w:r>
    </w:p>
    <w:tbl>
      <w:tblPr>
        <w:tblStyle w:val="Tabela-Siatka"/>
        <w:tblW w:w="5000" w:type="pct"/>
        <w:tblLook w:val="04A0" w:firstRow="1" w:lastRow="0" w:firstColumn="1" w:lastColumn="0" w:noHBand="0" w:noVBand="1"/>
        <w:tblCaption w:val="Podsumowanie przewidywanego oddziaływania Programu na ptaki lęgowe i  nielęgowe w odniesieniu działań związanych z umocnieniami brzegowymi  w części lądowej."/>
        <w:tblDescription w:val="Tabela. Podsumowanie oceny oddziaływania planowanego przedsięwzięcia na ptaki lęgowe i nielęgowe w odniesieniu do remontów, modernizacji, budowy i eksploatacji umocnień brzegowych w części lądowej."/>
      </w:tblPr>
      <w:tblGrid>
        <w:gridCol w:w="2774"/>
        <w:gridCol w:w="2639"/>
        <w:gridCol w:w="1970"/>
        <w:gridCol w:w="1979"/>
        <w:gridCol w:w="2368"/>
        <w:gridCol w:w="2264"/>
      </w:tblGrid>
      <w:tr w:rsidR="00813041" w:rsidRPr="0099089F" w14:paraId="4352F0DC" w14:textId="77777777" w:rsidTr="00FD6027">
        <w:trPr>
          <w:cantSplit/>
          <w:trHeight w:val="397"/>
          <w:tblHeader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7C50D045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Grupa działań</w:t>
            </w:r>
          </w:p>
        </w:tc>
      </w:tr>
      <w:tr w:rsidR="00813041" w:rsidRPr="0099089F" w14:paraId="6F5CE4EC" w14:textId="77777777" w:rsidTr="00FD6027">
        <w:trPr>
          <w:cantSplit/>
          <w:trHeight w:val="397"/>
          <w:tblHeader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5FEF0342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Działania dotyczące umocnień brzegowych</w:t>
            </w:r>
          </w:p>
        </w:tc>
      </w:tr>
      <w:tr w:rsidR="00813041" w:rsidRPr="0099089F" w14:paraId="48E7E08A" w14:textId="77777777" w:rsidTr="00FD6027">
        <w:trPr>
          <w:cantSplit/>
          <w:trHeight w:val="397"/>
          <w:tblHeader/>
        </w:trPr>
        <w:tc>
          <w:tcPr>
            <w:tcW w:w="5000" w:type="pct"/>
            <w:gridSpan w:val="6"/>
            <w:shd w:val="clear" w:color="auto" w:fill="FFFF66"/>
            <w:vAlign w:val="center"/>
          </w:tcPr>
          <w:p w14:paraId="59C72BCB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Rodzaj działań</w:t>
            </w:r>
          </w:p>
        </w:tc>
      </w:tr>
      <w:tr w:rsidR="00813041" w:rsidRPr="0099089F" w14:paraId="7EB96E8C" w14:textId="77777777" w:rsidTr="00FD6027">
        <w:trPr>
          <w:cantSplit/>
          <w:trHeight w:val="397"/>
          <w:tblHeader/>
        </w:trPr>
        <w:tc>
          <w:tcPr>
            <w:tcW w:w="5000" w:type="pct"/>
            <w:gridSpan w:val="6"/>
            <w:shd w:val="clear" w:color="auto" w:fill="FFFF66"/>
            <w:vAlign w:val="center"/>
          </w:tcPr>
          <w:p w14:paraId="029DE727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Opaski brzegowe, okładziny, wały przeciwpowodziowe i przeciwsztormowe</w:t>
            </w:r>
          </w:p>
        </w:tc>
      </w:tr>
      <w:tr w:rsidR="00813041" w:rsidRPr="0099089F" w14:paraId="2AAF5F6E" w14:textId="77777777" w:rsidTr="00FD6027">
        <w:trPr>
          <w:cantSplit/>
          <w:trHeight w:val="397"/>
        </w:trPr>
        <w:tc>
          <w:tcPr>
            <w:tcW w:w="991" w:type="pct"/>
            <w:vAlign w:val="center"/>
          </w:tcPr>
          <w:p w14:paraId="2AD2F796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Komponent środowiska</w:t>
            </w:r>
          </w:p>
        </w:tc>
        <w:tc>
          <w:tcPr>
            <w:tcW w:w="943" w:type="pct"/>
            <w:vAlign w:val="center"/>
          </w:tcPr>
          <w:p w14:paraId="7A70F04F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Zidentyfikowane oddziaływania</w:t>
            </w:r>
          </w:p>
        </w:tc>
        <w:tc>
          <w:tcPr>
            <w:tcW w:w="704" w:type="pct"/>
            <w:vAlign w:val="center"/>
          </w:tcPr>
          <w:p w14:paraId="59BFF717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Charakter oddziaływań</w:t>
            </w:r>
          </w:p>
        </w:tc>
        <w:tc>
          <w:tcPr>
            <w:tcW w:w="707" w:type="pct"/>
            <w:vAlign w:val="center"/>
          </w:tcPr>
          <w:p w14:paraId="347718E1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Rodzaj</w:t>
            </w:r>
          </w:p>
        </w:tc>
        <w:tc>
          <w:tcPr>
            <w:tcW w:w="846" w:type="pct"/>
            <w:vAlign w:val="center"/>
          </w:tcPr>
          <w:p w14:paraId="58023C50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Czas trwania</w:t>
            </w:r>
          </w:p>
        </w:tc>
        <w:tc>
          <w:tcPr>
            <w:tcW w:w="809" w:type="pct"/>
            <w:vAlign w:val="center"/>
          </w:tcPr>
          <w:p w14:paraId="68D0BB53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Możliwe oddziaływania skumulowane</w:t>
            </w:r>
          </w:p>
        </w:tc>
      </w:tr>
      <w:tr w:rsidR="00813041" w:rsidRPr="0099089F" w14:paraId="7FA323F7" w14:textId="77777777" w:rsidTr="00FD6027">
        <w:trPr>
          <w:cantSplit/>
          <w:trHeight w:val="397"/>
        </w:trPr>
        <w:tc>
          <w:tcPr>
            <w:tcW w:w="991" w:type="pct"/>
            <w:vAlign w:val="center"/>
          </w:tcPr>
          <w:p w14:paraId="514D3CC0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 xml:space="preserve">Ptaki </w:t>
            </w:r>
            <w:proofErr w:type="spellStart"/>
            <w:r w:rsidRPr="0099089F">
              <w:rPr>
                <w:rFonts w:cstheme="minorHAnsi"/>
              </w:rPr>
              <w:t>nielęgowe</w:t>
            </w:r>
            <w:proofErr w:type="spellEnd"/>
            <w:r w:rsidRPr="0099089F">
              <w:rPr>
                <w:rFonts w:cstheme="minorHAnsi"/>
              </w:rPr>
              <w:t xml:space="preserve"> (migrujące i zimujące)</w:t>
            </w:r>
          </w:p>
        </w:tc>
        <w:tc>
          <w:tcPr>
            <w:tcW w:w="943" w:type="pct"/>
            <w:vAlign w:val="center"/>
          </w:tcPr>
          <w:p w14:paraId="1B20836B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Płoszenie ptaków</w:t>
            </w:r>
          </w:p>
        </w:tc>
        <w:tc>
          <w:tcPr>
            <w:tcW w:w="704" w:type="pct"/>
            <w:vAlign w:val="center"/>
          </w:tcPr>
          <w:p w14:paraId="495E6867" w14:textId="711EB9DB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realizacji: negatywne</w:t>
            </w:r>
            <w:r w:rsidR="000F5220">
              <w:rPr>
                <w:rFonts w:cstheme="minorHAnsi"/>
              </w:rPr>
              <w:t>;</w:t>
            </w:r>
          </w:p>
          <w:p w14:paraId="45D80AAA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eksploatacji:</w:t>
            </w:r>
          </w:p>
          <w:p w14:paraId="0C1DEE08" w14:textId="4A30CA8F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negatywne</w:t>
            </w:r>
          </w:p>
        </w:tc>
        <w:tc>
          <w:tcPr>
            <w:tcW w:w="707" w:type="pct"/>
            <w:vAlign w:val="center"/>
          </w:tcPr>
          <w:p w14:paraId="73416D50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realizacji:</w:t>
            </w:r>
          </w:p>
          <w:p w14:paraId="300B900C" w14:textId="3EE55CC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bezpośrednie</w:t>
            </w:r>
            <w:r w:rsidR="000F5220">
              <w:rPr>
                <w:rFonts w:cstheme="minorHAnsi"/>
              </w:rPr>
              <w:t>;</w:t>
            </w:r>
          </w:p>
          <w:p w14:paraId="46A1EB1C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eksploatacji:</w:t>
            </w:r>
          </w:p>
          <w:p w14:paraId="4CC56757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bezpośrednie</w:t>
            </w:r>
          </w:p>
        </w:tc>
        <w:tc>
          <w:tcPr>
            <w:tcW w:w="846" w:type="pct"/>
            <w:vAlign w:val="center"/>
          </w:tcPr>
          <w:p w14:paraId="4C1A4A19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realizacji:</w:t>
            </w:r>
          </w:p>
          <w:p w14:paraId="27998497" w14:textId="0025118B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chwilowe</w:t>
            </w:r>
            <w:r w:rsidR="000F5220">
              <w:rPr>
                <w:rFonts w:cstheme="minorHAnsi"/>
              </w:rPr>
              <w:t>;</w:t>
            </w:r>
          </w:p>
          <w:p w14:paraId="478050B9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eksploatacji:</w:t>
            </w:r>
          </w:p>
          <w:p w14:paraId="20A5A812" w14:textId="40530349" w:rsidR="00813041" w:rsidRPr="0099089F" w:rsidRDefault="00F229D4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długoterminowe</w:t>
            </w:r>
          </w:p>
        </w:tc>
        <w:tc>
          <w:tcPr>
            <w:tcW w:w="809" w:type="pct"/>
            <w:vAlign w:val="center"/>
          </w:tcPr>
          <w:p w14:paraId="0E2D6C5F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Możliwa kumulacja oddziaływań z innymi pracami budowlanymi i remontowymi w strefie przybrzeżnej</w:t>
            </w:r>
          </w:p>
        </w:tc>
      </w:tr>
      <w:tr w:rsidR="00813041" w:rsidRPr="0099089F" w14:paraId="2EAFF716" w14:textId="77777777" w:rsidTr="00FD6027">
        <w:trPr>
          <w:cantSplit/>
          <w:trHeight w:val="397"/>
        </w:trPr>
        <w:tc>
          <w:tcPr>
            <w:tcW w:w="991" w:type="pct"/>
            <w:vAlign w:val="center"/>
          </w:tcPr>
          <w:p w14:paraId="30A7C86C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 xml:space="preserve">Ptaki </w:t>
            </w:r>
            <w:proofErr w:type="spellStart"/>
            <w:r w:rsidRPr="0099089F">
              <w:rPr>
                <w:rFonts w:cstheme="minorHAnsi"/>
              </w:rPr>
              <w:t>nielęgowe</w:t>
            </w:r>
            <w:proofErr w:type="spellEnd"/>
            <w:r w:rsidRPr="0099089F">
              <w:rPr>
                <w:rFonts w:cstheme="minorHAnsi"/>
              </w:rPr>
              <w:t xml:space="preserve"> (migrujące i zimujące)</w:t>
            </w:r>
          </w:p>
        </w:tc>
        <w:tc>
          <w:tcPr>
            <w:tcW w:w="943" w:type="pct"/>
            <w:vAlign w:val="center"/>
          </w:tcPr>
          <w:p w14:paraId="2FC09D4B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Niszczenie naturalnych żerowisk i miejsc odpoczynku</w:t>
            </w:r>
          </w:p>
        </w:tc>
        <w:tc>
          <w:tcPr>
            <w:tcW w:w="704" w:type="pct"/>
            <w:vAlign w:val="center"/>
          </w:tcPr>
          <w:p w14:paraId="0B5F19B8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realizacji:</w:t>
            </w:r>
          </w:p>
          <w:p w14:paraId="5A6A68A8" w14:textId="4CD7BF4B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negatywne</w:t>
            </w:r>
            <w:r w:rsidR="000F5220">
              <w:rPr>
                <w:rFonts w:cstheme="minorHAnsi"/>
              </w:rPr>
              <w:t>;</w:t>
            </w:r>
          </w:p>
          <w:p w14:paraId="3F3DD371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eksploatacji:</w:t>
            </w:r>
          </w:p>
          <w:p w14:paraId="41E56ACB" w14:textId="2429B519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negatywne</w:t>
            </w:r>
          </w:p>
        </w:tc>
        <w:tc>
          <w:tcPr>
            <w:tcW w:w="707" w:type="pct"/>
            <w:vAlign w:val="center"/>
          </w:tcPr>
          <w:p w14:paraId="193ED84C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realizacji:</w:t>
            </w:r>
          </w:p>
          <w:p w14:paraId="1AFC9A54" w14:textId="1830AFB9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bezpośrednie</w:t>
            </w:r>
            <w:r w:rsidR="000F5220">
              <w:rPr>
                <w:rFonts w:cstheme="minorHAnsi"/>
              </w:rPr>
              <w:t>;</w:t>
            </w:r>
          </w:p>
          <w:p w14:paraId="67B93D43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eksploatacji:</w:t>
            </w:r>
          </w:p>
          <w:p w14:paraId="48702EBF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bezpośrednie</w:t>
            </w:r>
          </w:p>
        </w:tc>
        <w:tc>
          <w:tcPr>
            <w:tcW w:w="846" w:type="pct"/>
            <w:vAlign w:val="center"/>
          </w:tcPr>
          <w:p w14:paraId="12BE3573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realizacji:</w:t>
            </w:r>
          </w:p>
          <w:p w14:paraId="26152B03" w14:textId="3B6DE9C6" w:rsidR="00813041" w:rsidRPr="0099089F" w:rsidRDefault="00F229D4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krótko</w:t>
            </w:r>
            <w:r w:rsidR="00813041" w:rsidRPr="0099089F">
              <w:rPr>
                <w:rFonts w:cstheme="minorHAnsi"/>
              </w:rPr>
              <w:t>terminowe</w:t>
            </w:r>
            <w:r w:rsidR="000F5220">
              <w:rPr>
                <w:rFonts w:cstheme="minorHAnsi"/>
              </w:rPr>
              <w:t>;</w:t>
            </w:r>
          </w:p>
          <w:p w14:paraId="151FC857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eksploatacji:</w:t>
            </w:r>
          </w:p>
          <w:p w14:paraId="7F55788F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długoterminowe</w:t>
            </w:r>
          </w:p>
        </w:tc>
        <w:tc>
          <w:tcPr>
            <w:tcW w:w="809" w:type="pct"/>
            <w:vAlign w:val="center"/>
          </w:tcPr>
          <w:p w14:paraId="0CFF06AE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Możliwa kumulacja oddziaływań z innymi pracami budowlanymi i remontowymi w strefie przybrzeżnej</w:t>
            </w:r>
          </w:p>
        </w:tc>
      </w:tr>
      <w:tr w:rsidR="00813041" w:rsidRPr="0099089F" w14:paraId="13AFFA59" w14:textId="77777777" w:rsidTr="00FD6027">
        <w:trPr>
          <w:cantSplit/>
          <w:trHeight w:val="397"/>
        </w:trPr>
        <w:tc>
          <w:tcPr>
            <w:tcW w:w="991" w:type="pct"/>
            <w:vAlign w:val="center"/>
          </w:tcPr>
          <w:p w14:paraId="2FA6D179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 xml:space="preserve">Ptaki </w:t>
            </w:r>
            <w:proofErr w:type="spellStart"/>
            <w:r w:rsidRPr="0099089F">
              <w:rPr>
                <w:rFonts w:cstheme="minorHAnsi"/>
              </w:rPr>
              <w:t>nielęgowe</w:t>
            </w:r>
            <w:proofErr w:type="spellEnd"/>
            <w:r w:rsidRPr="0099089F">
              <w:rPr>
                <w:rFonts w:cstheme="minorHAnsi"/>
              </w:rPr>
              <w:t xml:space="preserve"> (migrujące i zimujące)</w:t>
            </w:r>
          </w:p>
        </w:tc>
        <w:tc>
          <w:tcPr>
            <w:tcW w:w="943" w:type="pct"/>
            <w:vAlign w:val="center"/>
          </w:tcPr>
          <w:p w14:paraId="2DBED790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Wabienie sztucznym światłem</w:t>
            </w:r>
          </w:p>
        </w:tc>
        <w:tc>
          <w:tcPr>
            <w:tcW w:w="704" w:type="pct"/>
            <w:vAlign w:val="center"/>
          </w:tcPr>
          <w:p w14:paraId="0D608988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realizacji:</w:t>
            </w:r>
          </w:p>
          <w:p w14:paraId="4B88CE31" w14:textId="6F1546BD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negatywne</w:t>
            </w:r>
            <w:r w:rsidR="000F5220">
              <w:rPr>
                <w:rFonts w:cstheme="minorHAnsi"/>
              </w:rPr>
              <w:t>;</w:t>
            </w:r>
          </w:p>
          <w:p w14:paraId="5A5B18F2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eksploatacji:</w:t>
            </w:r>
          </w:p>
          <w:p w14:paraId="73D8F25F" w14:textId="3DA57F50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negatywne</w:t>
            </w:r>
          </w:p>
        </w:tc>
        <w:tc>
          <w:tcPr>
            <w:tcW w:w="707" w:type="pct"/>
            <w:vAlign w:val="center"/>
          </w:tcPr>
          <w:p w14:paraId="64D72D61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realizacji:</w:t>
            </w:r>
          </w:p>
          <w:p w14:paraId="2DF4E0A5" w14:textId="18EF3332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bezpośrednie</w:t>
            </w:r>
            <w:r w:rsidR="000F5220">
              <w:rPr>
                <w:rFonts w:cstheme="minorHAnsi"/>
              </w:rPr>
              <w:t>;</w:t>
            </w:r>
          </w:p>
          <w:p w14:paraId="265ADDD4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eksploatacji:</w:t>
            </w:r>
          </w:p>
          <w:p w14:paraId="06FCD739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bezpośrednie</w:t>
            </w:r>
          </w:p>
        </w:tc>
        <w:tc>
          <w:tcPr>
            <w:tcW w:w="846" w:type="pct"/>
            <w:vAlign w:val="center"/>
          </w:tcPr>
          <w:p w14:paraId="2CD96AF1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realizacji:</w:t>
            </w:r>
          </w:p>
          <w:p w14:paraId="2BE87319" w14:textId="2B8BC0CF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chwilowe</w:t>
            </w:r>
            <w:r w:rsidR="000F5220">
              <w:rPr>
                <w:rFonts w:cstheme="minorHAnsi"/>
              </w:rPr>
              <w:t>;</w:t>
            </w:r>
          </w:p>
          <w:p w14:paraId="0F944DDE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eksploatacji:</w:t>
            </w:r>
          </w:p>
          <w:p w14:paraId="477BF193" w14:textId="60872FC5" w:rsidR="00813041" w:rsidRPr="0099089F" w:rsidRDefault="00F229D4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długoterminowe</w:t>
            </w:r>
          </w:p>
        </w:tc>
        <w:tc>
          <w:tcPr>
            <w:tcW w:w="809" w:type="pct"/>
            <w:vAlign w:val="center"/>
          </w:tcPr>
          <w:p w14:paraId="78EF6985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Możliwa kumulacja oddziaływań z innymi pracami budowlanymi i remontowymi w strefie przybrzeżnej</w:t>
            </w:r>
          </w:p>
        </w:tc>
      </w:tr>
    </w:tbl>
    <w:p w14:paraId="642BB878" w14:textId="77777777" w:rsidR="00813041" w:rsidRDefault="00813041"/>
    <w:sectPr w:rsidR="00813041" w:rsidSect="00542CB6">
      <w:pgSz w:w="16838" w:h="11906" w:orient="landscape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370"/>
    <w:rsid w:val="00021239"/>
    <w:rsid w:val="000F5220"/>
    <w:rsid w:val="002753DE"/>
    <w:rsid w:val="00433570"/>
    <w:rsid w:val="00542CB6"/>
    <w:rsid w:val="00560F67"/>
    <w:rsid w:val="006650A0"/>
    <w:rsid w:val="006F3BB4"/>
    <w:rsid w:val="00712D8E"/>
    <w:rsid w:val="00791A4E"/>
    <w:rsid w:val="00813041"/>
    <w:rsid w:val="00840F5C"/>
    <w:rsid w:val="008430BD"/>
    <w:rsid w:val="00897F5D"/>
    <w:rsid w:val="009418D3"/>
    <w:rsid w:val="00950479"/>
    <w:rsid w:val="0099089F"/>
    <w:rsid w:val="00A3616A"/>
    <w:rsid w:val="00B82662"/>
    <w:rsid w:val="00BE53D4"/>
    <w:rsid w:val="00C1382F"/>
    <w:rsid w:val="00CB7F7E"/>
    <w:rsid w:val="00D91E1A"/>
    <w:rsid w:val="00DE4D5D"/>
    <w:rsid w:val="00E060C3"/>
    <w:rsid w:val="00E83370"/>
    <w:rsid w:val="00F2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E3701"/>
  <w15:chartTrackingRefBased/>
  <w15:docId w15:val="{A2F753A0-420A-49A0-AF29-1632FD97B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rzyrodnicy24"/>
    <w:qFormat/>
    <w:rsid w:val="00560F67"/>
    <w:pPr>
      <w:spacing w:before="240" w:after="240" w:line="360" w:lineRule="auto"/>
      <w:jc w:val="both"/>
    </w:pPr>
    <w:rPr>
      <w:rFonts w:eastAsiaTheme="minorEastAsia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3370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53D4"/>
    <w:pPr>
      <w:keepNext/>
      <w:keepLines/>
      <w:spacing w:before="40" w:after="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3370"/>
    <w:pPr>
      <w:keepNext/>
      <w:keepLines/>
      <w:spacing w:before="160" w:after="80" w:line="259" w:lineRule="auto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3370"/>
    <w:pPr>
      <w:keepNext/>
      <w:keepLines/>
      <w:spacing w:before="80" w:after="40" w:line="259" w:lineRule="auto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3370"/>
    <w:pPr>
      <w:keepNext/>
      <w:keepLines/>
      <w:spacing w:before="80" w:after="40" w:line="259" w:lineRule="auto"/>
      <w:jc w:val="left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3370"/>
    <w:pPr>
      <w:keepNext/>
      <w:keepLines/>
      <w:spacing w:before="40" w:after="0" w:line="259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3370"/>
    <w:pPr>
      <w:keepNext/>
      <w:keepLines/>
      <w:spacing w:before="40" w:after="0" w:line="259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3370"/>
    <w:pPr>
      <w:keepNext/>
      <w:keepLines/>
      <w:spacing w:before="0" w:after="0" w:line="259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3370"/>
    <w:pPr>
      <w:keepNext/>
      <w:keepLines/>
      <w:spacing w:before="0" w:after="0" w:line="259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aliases w:val="Spis treści 1KB"/>
    <w:basedOn w:val="Normalny"/>
    <w:next w:val="Normalny"/>
    <w:autoRedefine/>
    <w:uiPriority w:val="39"/>
    <w:unhideWhenUsed/>
    <w:qFormat/>
    <w:rsid w:val="00B82662"/>
    <w:pPr>
      <w:spacing w:before="200" w:after="0" w:line="276" w:lineRule="auto"/>
      <w:jc w:val="left"/>
    </w:pPr>
    <w:rPr>
      <w:color w:val="44546A" w:themeColor="text2"/>
      <w:kern w:val="2"/>
      <w:sz w:val="26"/>
      <w:szCs w:val="20"/>
      <w:lang w:eastAsia="ja-JP" w:bidi="pl-PL"/>
      <w14:ligatures w14:val="standardContextual"/>
    </w:rPr>
  </w:style>
  <w:style w:type="paragraph" w:customStyle="1" w:styleId="Styl1">
    <w:name w:val="Styl1"/>
    <w:basedOn w:val="Spistreci1"/>
    <w:link w:val="Styl1Znak"/>
    <w:qFormat/>
    <w:rsid w:val="00BE53D4"/>
    <w:pPr>
      <w:tabs>
        <w:tab w:val="left" w:pos="440"/>
        <w:tab w:val="right" w:leader="dot" w:pos="9062"/>
      </w:tabs>
      <w:spacing w:after="240"/>
    </w:pPr>
    <w:rPr>
      <w:rFonts w:ascii="Arial" w:eastAsia="Times New Roman" w:hAnsi="Arial" w:cs="Arial"/>
      <w:noProof/>
      <w:color w:val="2F5496" w:themeColor="accent1" w:themeShade="BF"/>
      <w:sz w:val="28"/>
    </w:rPr>
  </w:style>
  <w:style w:type="character" w:customStyle="1" w:styleId="Styl1Znak">
    <w:name w:val="Styl1 Znak"/>
    <w:basedOn w:val="Domylnaczcionkaakapitu"/>
    <w:link w:val="Styl1"/>
    <w:rsid w:val="00BE53D4"/>
    <w:rPr>
      <w:rFonts w:ascii="Arial" w:eastAsia="Times New Roman" w:hAnsi="Arial" w:cs="Arial"/>
      <w:noProof/>
      <w:color w:val="2F5496" w:themeColor="accent1" w:themeShade="BF"/>
      <w:sz w:val="28"/>
      <w:szCs w:val="20"/>
      <w:lang w:eastAsia="ja-JP" w:bidi="pl-PL"/>
    </w:rPr>
  </w:style>
  <w:style w:type="paragraph" w:customStyle="1" w:styleId="Styl2">
    <w:name w:val="Styl2"/>
    <w:basedOn w:val="Nagwek2"/>
    <w:link w:val="Styl2Znak"/>
    <w:qFormat/>
    <w:rsid w:val="00BE53D4"/>
    <w:rPr>
      <w:rFonts w:ascii="Arial" w:hAnsi="Arial"/>
      <w:i/>
      <w:sz w:val="24"/>
    </w:rPr>
  </w:style>
  <w:style w:type="character" w:customStyle="1" w:styleId="Styl2Znak">
    <w:name w:val="Styl2 Znak"/>
    <w:basedOn w:val="Nagwek2Znak"/>
    <w:link w:val="Styl2"/>
    <w:rsid w:val="00BE53D4"/>
    <w:rPr>
      <w:rFonts w:ascii="Arial" w:eastAsiaTheme="majorEastAsia" w:hAnsi="Arial" w:cstheme="majorBidi"/>
      <w:i/>
      <w:color w:val="2F5496" w:themeColor="accent1" w:themeShade="BF"/>
      <w:sz w:val="24"/>
      <w:szCs w:val="2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53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abelanagwek">
    <w:name w:val="Tabela_nagłówek"/>
    <w:basedOn w:val="Normalny"/>
    <w:link w:val="TabelanagwekZnak"/>
    <w:autoRedefine/>
    <w:qFormat/>
    <w:rsid w:val="00A3616A"/>
    <w:pPr>
      <w:framePr w:hSpace="141" w:wrap="around" w:vAnchor="text" w:hAnchor="text" w:y="1"/>
      <w:spacing w:before="100" w:beforeAutospacing="1" w:after="0"/>
      <w:suppressOverlap/>
      <w:jc w:val="center"/>
    </w:pPr>
    <w:rPr>
      <w:rFonts w:cstheme="majorHAnsi"/>
      <w:b/>
      <w:kern w:val="2"/>
      <w:sz w:val="20"/>
      <w:szCs w:val="20"/>
      <w14:ligatures w14:val="standardContextual"/>
    </w:rPr>
  </w:style>
  <w:style w:type="character" w:customStyle="1" w:styleId="TabelanagwekZnak">
    <w:name w:val="Tabela_nagłówek Znak"/>
    <w:basedOn w:val="Domylnaczcionkaakapitu"/>
    <w:link w:val="Tabelanagwek"/>
    <w:rsid w:val="00A3616A"/>
    <w:rPr>
      <w:rFonts w:eastAsiaTheme="minorEastAsia" w:cstheme="majorHAnsi"/>
      <w:b/>
      <w:sz w:val="20"/>
      <w:szCs w:val="20"/>
    </w:rPr>
  </w:style>
  <w:style w:type="paragraph" w:customStyle="1" w:styleId="Tytuakapitu">
    <w:name w:val="Tytuł akapitu"/>
    <w:basedOn w:val="Normalny"/>
    <w:link w:val="TytuakapituZnak"/>
    <w:qFormat/>
    <w:rsid w:val="009418D3"/>
    <w:pPr>
      <w:suppressAutoHyphens/>
      <w:spacing w:before="0" w:after="160" w:line="240" w:lineRule="auto"/>
    </w:pPr>
    <w:rPr>
      <w:rFonts w:eastAsiaTheme="minorHAnsi"/>
      <w:b/>
      <w:bCs/>
      <w:color w:val="18608A"/>
      <w:kern w:val="2"/>
      <w14:ligatures w14:val="standardContextual"/>
    </w:rPr>
  </w:style>
  <w:style w:type="character" w:customStyle="1" w:styleId="TytuakapituZnak">
    <w:name w:val="Tytuł akapitu Znak"/>
    <w:basedOn w:val="Domylnaczcionkaakapitu"/>
    <w:link w:val="Tytuakapitu"/>
    <w:rsid w:val="009418D3"/>
    <w:rPr>
      <w:b/>
      <w:bCs/>
      <w:color w:val="18608A"/>
    </w:rPr>
  </w:style>
  <w:style w:type="character" w:customStyle="1" w:styleId="Nagwek1Znak">
    <w:name w:val="Nagłówek 1 Znak"/>
    <w:basedOn w:val="Domylnaczcionkaakapitu"/>
    <w:link w:val="Nagwek1"/>
    <w:uiPriority w:val="9"/>
    <w:rsid w:val="00E833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33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337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337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33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33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33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33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3370"/>
    <w:pPr>
      <w:spacing w:before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833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3370"/>
    <w:pPr>
      <w:numPr>
        <w:ilvl w:val="1"/>
      </w:numPr>
      <w:spacing w:before="0" w:after="160" w:line="259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833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3370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8337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3370"/>
    <w:pPr>
      <w:spacing w:before="0" w:after="160" w:line="259" w:lineRule="auto"/>
      <w:ind w:left="720"/>
      <w:contextualSpacing/>
      <w:jc w:val="left"/>
    </w:pPr>
    <w:rPr>
      <w:rFonts w:eastAsiaTheme="minorHAns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8337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33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337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3370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0F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0F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0F67"/>
    <w:rPr>
      <w:rFonts w:eastAsiaTheme="minorEastAsia"/>
      <w:kern w:val="0"/>
      <w:sz w:val="20"/>
      <w:szCs w:val="20"/>
      <w14:ligatures w14:val="none"/>
    </w:rPr>
  </w:style>
  <w:style w:type="table" w:styleId="Tabela-Siatka">
    <w:name w:val="Table Grid"/>
    <w:basedOn w:val="Standardowy"/>
    <w:uiPriority w:val="59"/>
    <w:rsid w:val="00560F6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358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Banaszak</dc:creator>
  <cp:keywords/>
  <dc:description/>
  <cp:lastModifiedBy>Katarzyna Banaszak</cp:lastModifiedBy>
  <cp:revision>3</cp:revision>
  <dcterms:created xsi:type="dcterms:W3CDTF">2025-11-29T16:32:00Z</dcterms:created>
  <dcterms:modified xsi:type="dcterms:W3CDTF">2025-12-17T15:55:00Z</dcterms:modified>
</cp:coreProperties>
</file>